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6033A4">
        <w:rPr>
          <w:rFonts w:ascii="Times New Roman" w:eastAsia="Arial Unicode MS" w:hAnsi="Times New Roman" w:cs="Times New Roman"/>
          <w:b/>
          <w:sz w:val="24"/>
          <w:szCs w:val="24"/>
          <w:lang w:eastAsia="lv-LV"/>
        </w:rPr>
        <w:t>Nr.145</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6033A4">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6033A4" w:rsidRPr="006033A4" w:rsidRDefault="006033A4" w:rsidP="006033A4">
      <w:pPr>
        <w:keepNext/>
        <w:spacing w:after="0" w:line="240" w:lineRule="auto"/>
        <w:outlineLvl w:val="0"/>
        <w:rPr>
          <w:rFonts w:ascii="Calibri" w:eastAsia="Arial Unicode MS" w:hAnsi="Calibri" w:cs="Arial Unicode MS"/>
          <w:b/>
          <w:szCs w:val="24"/>
          <w:lang w:eastAsia="lv-LV"/>
        </w:rPr>
      </w:pPr>
      <w:r w:rsidRPr="006033A4">
        <w:rPr>
          <w:rFonts w:ascii="Times New Roman" w:eastAsia="Arial Unicode MS" w:hAnsi="Times New Roman" w:cs="Arial Unicode MS"/>
          <w:b/>
          <w:sz w:val="24"/>
          <w:szCs w:val="24"/>
          <w:lang w:eastAsia="lv-LV"/>
        </w:rPr>
        <w:t xml:space="preserve">Par zemes lietošanas tiesību izbeigšanu </w:t>
      </w:r>
    </w:p>
    <w:p w:rsidR="006033A4" w:rsidRPr="006033A4" w:rsidRDefault="006033A4" w:rsidP="006033A4">
      <w:pPr>
        <w:spacing w:after="160" w:line="240" w:lineRule="auto"/>
        <w:contextualSpacing/>
        <w:rPr>
          <w:rFonts w:ascii="Times New Roman" w:eastAsia="Times New Roman" w:hAnsi="Times New Roman" w:cs="Times New Roman"/>
          <w:bCs/>
          <w:i/>
          <w:iCs/>
          <w:sz w:val="24"/>
          <w:szCs w:val="24"/>
        </w:rPr>
      </w:pPr>
    </w:p>
    <w:p w:rsidR="006033A4" w:rsidRPr="006033A4" w:rsidRDefault="006033A4" w:rsidP="0002273C">
      <w:pPr>
        <w:spacing w:after="0" w:line="240" w:lineRule="auto"/>
        <w:ind w:firstLine="720"/>
        <w:jc w:val="both"/>
        <w:rPr>
          <w:rFonts w:ascii="Times New Roman" w:eastAsia="Calibri" w:hAnsi="Times New Roman" w:cs="Times New Roman"/>
          <w:sz w:val="24"/>
          <w:szCs w:val="24"/>
        </w:rPr>
      </w:pPr>
      <w:r w:rsidRPr="006033A4">
        <w:rPr>
          <w:rFonts w:ascii="Times New Roman" w:eastAsia="Calibri" w:hAnsi="Times New Roman" w:cs="Times New Roman"/>
          <w:sz w:val="24"/>
          <w:szCs w:val="24"/>
        </w:rPr>
        <w:t xml:space="preserve">Madonas novada pašvaldības dome izskatīja Sarkaņu pagasta pārvaldes, 2018.gada 21.marta iesniegumu Nr. SAR/1-10/18/29 ar lūgumu, pieņemt lēmumu par zemes lietošanas tiesību izbeigšanu, zemes pastāvīgajiem lietotājiem, kuri līdz 2011.gada 30.decembrim nenoslēdza zemes izpirkuma līgumus ar Hipotēku banku, saglabājot zemes nomas pirmtiesības uz to lietošanā bijušo zemi, nosakot, ka zemes nomas pirmtiesības uz to lietošanā bijušo zemi, noslēdzot zemes nomas līgumu. </w:t>
      </w:r>
    </w:p>
    <w:p w:rsidR="006033A4" w:rsidRPr="006033A4" w:rsidRDefault="006033A4" w:rsidP="0002273C">
      <w:pPr>
        <w:spacing w:after="0" w:line="240" w:lineRule="auto"/>
        <w:ind w:firstLine="720"/>
        <w:jc w:val="both"/>
        <w:rPr>
          <w:rFonts w:ascii="Times New Roman" w:eastAsia="Calibri" w:hAnsi="Times New Roman" w:cs="Times New Roman"/>
          <w:sz w:val="24"/>
          <w:szCs w:val="24"/>
        </w:rPr>
      </w:pPr>
      <w:r w:rsidRPr="006033A4">
        <w:rPr>
          <w:rFonts w:ascii="Times New Roman" w:eastAsia="Calibri" w:hAnsi="Times New Roman" w:cs="Times New Roman"/>
          <w:sz w:val="24"/>
          <w:szCs w:val="24"/>
        </w:rPr>
        <w:t xml:space="preserve">„Valsts un pašvaldību īpašuma privatizācijas un privatizācijas sertifikātu izmantošanas pabeigšanas likuma” 25.panta pirmās daļas 4.punkts nosaka, ka </w:t>
      </w:r>
      <w:r w:rsidRPr="006033A4">
        <w:rPr>
          <w:rFonts w:ascii="Times New Roman" w:eastAsia="Calibri" w:hAnsi="Times New Roman" w:cs="Times New Roman"/>
          <w:i/>
          <w:sz w:val="24"/>
          <w:szCs w:val="24"/>
        </w:rPr>
        <w:t>„Juridiskajām un fiziskajām personām, kurām zeme piešķirta pastāvīgā lietošanā, zemes pastāvīgās lietošanas tiesības izbeidzas, ja  līdz 2011.gada 30.decembrim nav noslēgts zemes izpirkuma (pirkuma) līgums ar valsts akciju sabiedrību "Latvijas Hipotēku un zemes banka</w:t>
      </w:r>
      <w:r w:rsidRPr="006033A4">
        <w:rPr>
          <w:rFonts w:ascii="Times New Roman" w:eastAsia="Calibri" w:hAnsi="Times New Roman" w:cs="Times New Roman"/>
          <w:sz w:val="24"/>
          <w:szCs w:val="24"/>
        </w:rPr>
        <w:t xml:space="preserve">" un 25.panta otrā daļa nosaka, ka </w:t>
      </w:r>
      <w:r w:rsidRPr="006033A4">
        <w:rPr>
          <w:rFonts w:ascii="Times New Roman" w:eastAsia="Calibri" w:hAnsi="Times New Roman" w:cs="Times New Roman"/>
          <w:i/>
          <w:sz w:val="24"/>
          <w:szCs w:val="24"/>
        </w:rPr>
        <w:t>persona, kurai zemes pastāvīgās lietošanas tiesības izbeidzas šā panta pirmajā daļā minētajos gadījumos vai kurai zemes pastāvīgās lietošanas tiesības izbeigušās saskaņā ar likumu “Par zemes reformas pabeigšanu lauku apvidos", iegūst zemes nomas pirmtiesības uz tās lietošanā bijušo zemi. Zemes nomas līgumu slēdz uz laiku, kas nav mazāks par 10 gadiem, ja vien zemes nomnieks nevēlas noslēgt zemes nomas līgumu uz īsāku termiņu. Ja zemes nomnieks vēlas, zemes nomas līgums tiek pagarināts. Zemes nomniekam ir tiesības zemes nomas līgumu ierakstīt zemesgrāmatā”</w:t>
      </w:r>
      <w:r w:rsidRPr="006033A4">
        <w:rPr>
          <w:rFonts w:ascii="Times New Roman" w:eastAsia="Calibri" w:hAnsi="Times New Roman" w:cs="Times New Roman"/>
          <w:sz w:val="24"/>
          <w:szCs w:val="24"/>
        </w:rPr>
        <w:t xml:space="preserve">. </w:t>
      </w:r>
    </w:p>
    <w:p w:rsidR="006033A4" w:rsidRPr="006033A4" w:rsidRDefault="006033A4" w:rsidP="0002273C">
      <w:pPr>
        <w:spacing w:after="0" w:line="240" w:lineRule="auto"/>
        <w:ind w:firstLine="720"/>
        <w:jc w:val="both"/>
        <w:rPr>
          <w:rFonts w:ascii="Times New Roman" w:eastAsia="SimSun" w:hAnsi="Times New Roman" w:cs="Times New Roman"/>
          <w:b/>
          <w:kern w:val="3"/>
          <w:sz w:val="24"/>
          <w:szCs w:val="24"/>
          <w:lang w:eastAsia="zh-CN" w:bidi="hi-IN"/>
        </w:rPr>
      </w:pPr>
      <w:r w:rsidRPr="006033A4">
        <w:rPr>
          <w:rFonts w:ascii="Times New Roman" w:eastAsia="Calibri" w:hAnsi="Times New Roman" w:cs="Times New Roman"/>
          <w:sz w:val="24"/>
          <w:szCs w:val="24"/>
        </w:rPr>
        <w:t xml:space="preserve"> Noklausījusies Sarkaņu pagasta pārvaldes vadītāja </w:t>
      </w:r>
      <w:proofErr w:type="spellStart"/>
      <w:r w:rsidRPr="006033A4">
        <w:rPr>
          <w:rFonts w:ascii="Times New Roman" w:eastAsia="Calibri" w:hAnsi="Times New Roman" w:cs="Times New Roman"/>
          <w:sz w:val="24"/>
          <w:szCs w:val="24"/>
        </w:rPr>
        <w:t>A.Simtnieka</w:t>
      </w:r>
      <w:proofErr w:type="spellEnd"/>
      <w:r w:rsidRPr="006033A4">
        <w:rPr>
          <w:rFonts w:ascii="Times New Roman" w:eastAsia="Calibri" w:hAnsi="Times New Roman" w:cs="Times New Roman"/>
          <w:sz w:val="24"/>
          <w:szCs w:val="24"/>
        </w:rPr>
        <w:t xml:space="preserve"> sniegto informāciju, pamatojoties uz „Valsts un pašvaldības privatizācijas sertifikātu izmantošanas pabeigšanas likuma” 25.panta pirmās daļas 4.punktu un 25.panta otro daļu, </w:t>
      </w:r>
      <w:r w:rsidRPr="006033A4">
        <w:rPr>
          <w:rFonts w:ascii="Times New Roman" w:eastAsia="Times New Roman" w:hAnsi="Times New Roman" w:cs="Times New Roman"/>
          <w:sz w:val="24"/>
          <w:szCs w:val="24"/>
          <w:lang w:eastAsia="lv-LV" w:bidi="lo-LA"/>
        </w:rPr>
        <w:t xml:space="preserve">ņemot vērā 11.04.2018. </w:t>
      </w:r>
      <w:r w:rsidRPr="006033A4">
        <w:rPr>
          <w:rFonts w:ascii="Times New Roman" w:eastAsia="Calibri" w:hAnsi="Times New Roman" w:cs="Times New Roman"/>
          <w:bCs/>
          <w:sz w:val="24"/>
          <w:szCs w:val="24"/>
          <w:shd w:val="clear" w:color="auto" w:fill="FFFFFF"/>
        </w:rPr>
        <w:t xml:space="preserve">Uzņēmējdarbības, teritoriālo un vides jautājumu komitejas atzinumu, </w:t>
      </w:r>
      <w:r w:rsidRPr="006033A4">
        <w:rPr>
          <w:rFonts w:ascii="Times New Roman" w:eastAsia="Calibri" w:hAnsi="Times New Roman" w:cs="Times New Roman"/>
          <w:b/>
          <w:bCs/>
          <w:sz w:val="24"/>
          <w:szCs w:val="24"/>
        </w:rPr>
        <w:t xml:space="preserve"> </w:t>
      </w:r>
      <w:r w:rsidR="001E5E39" w:rsidRPr="00F87C2F">
        <w:rPr>
          <w:rFonts w:ascii="Times New Roman" w:eastAsia="SimSun" w:hAnsi="Times New Roman" w:cs="Times New Roman"/>
          <w:b/>
          <w:bCs/>
          <w:kern w:val="3"/>
          <w:sz w:val="24"/>
          <w:szCs w:val="24"/>
          <w:lang w:eastAsia="zh-CN" w:bidi="hi-IN"/>
        </w:rPr>
        <w:t>atklāti balsojot</w:t>
      </w:r>
      <w:r w:rsidR="001E5E39" w:rsidRPr="00F87C2F">
        <w:rPr>
          <w:rFonts w:ascii="Times New Roman" w:eastAsia="SimSun" w:hAnsi="Times New Roman" w:cs="Times New Roman"/>
          <w:kern w:val="3"/>
          <w:sz w:val="24"/>
          <w:szCs w:val="24"/>
          <w:lang w:eastAsia="zh-CN" w:bidi="hi-IN"/>
        </w:rPr>
        <w:t xml:space="preserve">: </w:t>
      </w:r>
      <w:r w:rsidR="001E5E39">
        <w:rPr>
          <w:rFonts w:ascii="Times New Roman" w:eastAsia="SimSun" w:hAnsi="Times New Roman" w:cs="Times New Roman"/>
          <w:b/>
          <w:kern w:val="3"/>
          <w:sz w:val="24"/>
          <w:szCs w:val="24"/>
          <w:lang w:eastAsia="zh-CN" w:bidi="hi-IN"/>
        </w:rPr>
        <w:t>PAR – 13</w:t>
      </w:r>
      <w:r w:rsidR="001E5E39" w:rsidRPr="00F87C2F">
        <w:rPr>
          <w:rFonts w:ascii="Times New Roman" w:eastAsia="SimSun" w:hAnsi="Times New Roman" w:cs="Times New Roman"/>
          <w:b/>
          <w:kern w:val="3"/>
          <w:sz w:val="24"/>
          <w:szCs w:val="24"/>
          <w:lang w:eastAsia="zh-CN" w:bidi="hi-IN"/>
        </w:rPr>
        <w:t xml:space="preserve"> </w:t>
      </w:r>
      <w:r w:rsidR="001E5E39" w:rsidRPr="00F87C2F">
        <w:rPr>
          <w:rFonts w:ascii="Times New Roman" w:eastAsia="SimSun" w:hAnsi="Times New Roman" w:cs="Times New Roman"/>
          <w:kern w:val="3"/>
          <w:sz w:val="24"/>
          <w:szCs w:val="24"/>
          <w:lang w:eastAsia="zh-CN" w:bidi="hi-IN"/>
        </w:rPr>
        <w:t xml:space="preserve">(Agris </w:t>
      </w:r>
      <w:proofErr w:type="spellStart"/>
      <w:r w:rsidR="001E5E39" w:rsidRPr="00F87C2F">
        <w:rPr>
          <w:rFonts w:ascii="Times New Roman" w:eastAsia="SimSun" w:hAnsi="Times New Roman" w:cs="Times New Roman"/>
          <w:kern w:val="3"/>
          <w:sz w:val="24"/>
          <w:szCs w:val="24"/>
          <w:lang w:eastAsia="zh-CN" w:bidi="hi-IN"/>
        </w:rPr>
        <w:t>Lungevičs</w:t>
      </w:r>
      <w:proofErr w:type="spellEnd"/>
      <w:r w:rsidR="001E5E39" w:rsidRPr="00F87C2F">
        <w:rPr>
          <w:rFonts w:ascii="Times New Roman" w:eastAsia="SimSun" w:hAnsi="Times New Roman" w:cs="Times New Roman"/>
          <w:kern w:val="3"/>
          <w:sz w:val="24"/>
          <w:szCs w:val="24"/>
          <w:lang w:eastAsia="zh-CN" w:bidi="hi-IN"/>
        </w:rPr>
        <w:t>,</w:t>
      </w:r>
      <w:r w:rsidR="001E5E39" w:rsidRPr="00F87C2F">
        <w:rPr>
          <w:rFonts w:ascii="Times New Roman" w:eastAsia="Calibri" w:hAnsi="Times New Roman" w:cs="Times New Roman"/>
          <w:sz w:val="24"/>
          <w:szCs w:val="24"/>
        </w:rPr>
        <w:t xml:space="preserve"> </w:t>
      </w:r>
      <w:r w:rsidR="001E5E39">
        <w:rPr>
          <w:rFonts w:ascii="Times New Roman" w:eastAsia="Calibri" w:hAnsi="Times New Roman" w:cs="Times New Roman"/>
          <w:sz w:val="24"/>
          <w:szCs w:val="24"/>
        </w:rPr>
        <w:t xml:space="preserve">Zigfrīds Gora, </w:t>
      </w:r>
      <w:r w:rsidR="001E5E39" w:rsidRPr="00F87C2F">
        <w:rPr>
          <w:rFonts w:ascii="Times New Roman" w:eastAsia="Calibri" w:hAnsi="Times New Roman" w:cs="Times New Roman"/>
          <w:sz w:val="24"/>
          <w:szCs w:val="24"/>
        </w:rPr>
        <w:t>Ivars Miķelsons,</w:t>
      </w:r>
      <w:r w:rsidR="001E5E39">
        <w:rPr>
          <w:rFonts w:ascii="Times New Roman" w:eastAsia="Calibri" w:hAnsi="Times New Roman" w:cs="Times New Roman"/>
          <w:sz w:val="24"/>
          <w:szCs w:val="24"/>
        </w:rPr>
        <w:t xml:space="preserve"> Andrejs </w:t>
      </w:r>
      <w:proofErr w:type="spellStart"/>
      <w:r w:rsidR="001E5E39">
        <w:rPr>
          <w:rFonts w:ascii="Times New Roman" w:eastAsia="Calibri" w:hAnsi="Times New Roman" w:cs="Times New Roman"/>
          <w:sz w:val="24"/>
          <w:szCs w:val="24"/>
        </w:rPr>
        <w:t>Ceļapīters</w:t>
      </w:r>
      <w:proofErr w:type="spellEnd"/>
      <w:r w:rsidR="001E5E39">
        <w:rPr>
          <w:rFonts w:ascii="Times New Roman" w:eastAsia="Calibri" w:hAnsi="Times New Roman" w:cs="Times New Roman"/>
          <w:sz w:val="24"/>
          <w:szCs w:val="24"/>
        </w:rPr>
        <w:t xml:space="preserve">, Artūrs Čačka, Andris Dombrovskis, Antra </w:t>
      </w:r>
      <w:proofErr w:type="spellStart"/>
      <w:r w:rsidR="001E5E39">
        <w:rPr>
          <w:rFonts w:ascii="Times New Roman" w:eastAsia="Calibri" w:hAnsi="Times New Roman" w:cs="Times New Roman"/>
          <w:sz w:val="24"/>
          <w:szCs w:val="24"/>
        </w:rPr>
        <w:t>Gotlaufa</w:t>
      </w:r>
      <w:proofErr w:type="spellEnd"/>
      <w:r w:rsidR="001E5E39">
        <w:rPr>
          <w:rFonts w:ascii="Times New Roman" w:eastAsia="Calibri" w:hAnsi="Times New Roman" w:cs="Times New Roman"/>
          <w:sz w:val="24"/>
          <w:szCs w:val="24"/>
        </w:rPr>
        <w:t xml:space="preserve">, Artūrs </w:t>
      </w:r>
      <w:proofErr w:type="spellStart"/>
      <w:r w:rsidR="001E5E39">
        <w:rPr>
          <w:rFonts w:ascii="Times New Roman" w:eastAsia="Calibri" w:hAnsi="Times New Roman" w:cs="Times New Roman"/>
          <w:sz w:val="24"/>
          <w:szCs w:val="24"/>
        </w:rPr>
        <w:t>Grandāns</w:t>
      </w:r>
      <w:proofErr w:type="spellEnd"/>
      <w:r w:rsidR="001E5E39">
        <w:rPr>
          <w:rFonts w:ascii="Times New Roman" w:eastAsia="Calibri" w:hAnsi="Times New Roman" w:cs="Times New Roman"/>
          <w:sz w:val="24"/>
          <w:szCs w:val="24"/>
        </w:rPr>
        <w:t xml:space="preserve">, Gunārs Ikaunieks, </w:t>
      </w:r>
      <w:r w:rsidR="001E5E39" w:rsidRPr="00F87C2F">
        <w:rPr>
          <w:rFonts w:ascii="Times New Roman" w:eastAsia="Calibri" w:hAnsi="Times New Roman" w:cs="Times New Roman"/>
          <w:sz w:val="24"/>
          <w:szCs w:val="24"/>
        </w:rPr>
        <w:t>Valda Kļaviņa, Andris Sakne,</w:t>
      </w:r>
      <w:r w:rsidR="001E5E39">
        <w:rPr>
          <w:rFonts w:ascii="Times New Roman" w:eastAsia="Calibri" w:hAnsi="Times New Roman" w:cs="Times New Roman"/>
          <w:sz w:val="24"/>
          <w:szCs w:val="24"/>
        </w:rPr>
        <w:t xml:space="preserve"> Rihards Saulītis,</w:t>
      </w:r>
      <w:r w:rsidR="001E5E39" w:rsidRPr="00F87C2F">
        <w:rPr>
          <w:rFonts w:ascii="Times New Roman" w:eastAsia="Calibri" w:hAnsi="Times New Roman" w:cs="Times New Roman"/>
          <w:sz w:val="24"/>
          <w:szCs w:val="24"/>
        </w:rPr>
        <w:t xml:space="preserve"> Aleksandrs </w:t>
      </w:r>
      <w:proofErr w:type="spellStart"/>
      <w:r w:rsidR="001E5E39" w:rsidRPr="00F87C2F">
        <w:rPr>
          <w:rFonts w:ascii="Times New Roman" w:eastAsia="Calibri" w:hAnsi="Times New Roman" w:cs="Times New Roman"/>
          <w:sz w:val="24"/>
          <w:szCs w:val="24"/>
        </w:rPr>
        <w:t>Šrubs</w:t>
      </w:r>
      <w:proofErr w:type="spellEnd"/>
      <w:r w:rsidR="001E5E39" w:rsidRPr="00F87C2F">
        <w:rPr>
          <w:rFonts w:ascii="Times New Roman" w:eastAsia="SimSun" w:hAnsi="Times New Roman" w:cs="Times New Roman"/>
          <w:kern w:val="3"/>
          <w:sz w:val="24"/>
          <w:szCs w:val="24"/>
          <w:lang w:eastAsia="zh-CN" w:bidi="hi-IN"/>
        </w:rPr>
        <w:t xml:space="preserve">), </w:t>
      </w:r>
      <w:r w:rsidR="001E5E39" w:rsidRPr="00F87C2F">
        <w:rPr>
          <w:rFonts w:ascii="Times New Roman" w:eastAsia="SimSun" w:hAnsi="Times New Roman" w:cs="Times New Roman"/>
          <w:b/>
          <w:kern w:val="3"/>
          <w:sz w:val="24"/>
          <w:szCs w:val="24"/>
          <w:lang w:eastAsia="zh-CN" w:bidi="hi-IN"/>
        </w:rPr>
        <w:t>PRET – NAV,  ATTURAS – NAV</w:t>
      </w:r>
      <w:r w:rsidR="001E5E39" w:rsidRPr="00F87C2F">
        <w:rPr>
          <w:rFonts w:ascii="Times New Roman" w:eastAsia="SimSun" w:hAnsi="Times New Roman" w:cs="Times New Roman"/>
          <w:kern w:val="3"/>
          <w:sz w:val="24"/>
          <w:szCs w:val="24"/>
          <w:lang w:eastAsia="zh-CN" w:bidi="hi-IN"/>
        </w:rPr>
        <w:t>,  Madonas novada pašvaldības dome</w:t>
      </w:r>
      <w:r w:rsidR="001E5E39" w:rsidRPr="00F87C2F">
        <w:rPr>
          <w:rFonts w:ascii="Times New Roman" w:eastAsia="SimSun" w:hAnsi="Times New Roman" w:cs="Times New Roman"/>
          <w:b/>
          <w:kern w:val="3"/>
          <w:sz w:val="24"/>
          <w:szCs w:val="24"/>
          <w:lang w:eastAsia="zh-CN" w:bidi="hi-IN"/>
        </w:rPr>
        <w:t xml:space="preserve">  NOLEMJ:</w:t>
      </w:r>
    </w:p>
    <w:p w:rsidR="006033A4" w:rsidRPr="006033A4" w:rsidRDefault="006033A4" w:rsidP="0002273C">
      <w:pPr>
        <w:spacing w:after="0" w:line="240" w:lineRule="auto"/>
        <w:ind w:firstLine="720"/>
        <w:contextualSpacing/>
        <w:jc w:val="both"/>
        <w:rPr>
          <w:rFonts w:ascii="Times New Roman" w:eastAsia="Calibri" w:hAnsi="Times New Roman" w:cs="Times New Roman"/>
          <w:sz w:val="24"/>
          <w:szCs w:val="24"/>
        </w:rPr>
      </w:pPr>
    </w:p>
    <w:p w:rsidR="006033A4" w:rsidRPr="006033A4" w:rsidRDefault="006033A4" w:rsidP="0002273C">
      <w:pPr>
        <w:numPr>
          <w:ilvl w:val="0"/>
          <w:numId w:val="40"/>
        </w:numPr>
        <w:spacing w:after="160" w:line="240" w:lineRule="auto"/>
        <w:contextualSpacing/>
        <w:jc w:val="both"/>
        <w:rPr>
          <w:rFonts w:ascii="Times New Roman" w:eastAsia="Calibri" w:hAnsi="Times New Roman" w:cs="Times New Roman"/>
          <w:sz w:val="24"/>
          <w:szCs w:val="24"/>
        </w:rPr>
      </w:pPr>
      <w:r w:rsidRPr="006033A4">
        <w:rPr>
          <w:rFonts w:ascii="Times New Roman" w:eastAsia="Calibri" w:hAnsi="Times New Roman" w:cs="Times New Roman"/>
          <w:sz w:val="24"/>
          <w:szCs w:val="24"/>
        </w:rPr>
        <w:t>Izbeigt zemes pastāvīgās lietošanas tiesības lietotājiem vai to mantiniekiem, kuri līdz 2011.gada 31.decembrim nav noslēguši izpirkuma līgumu ar Hipotēku banku:</w:t>
      </w:r>
    </w:p>
    <w:p w:rsidR="006033A4" w:rsidRPr="006033A4" w:rsidRDefault="00E27926" w:rsidP="0002273C">
      <w:pPr>
        <w:numPr>
          <w:ilvl w:val="1"/>
          <w:numId w:val="40"/>
        </w:numPr>
        <w:spacing w:after="1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xxx</w:t>
      </w:r>
      <w:r w:rsidR="006033A4" w:rsidRPr="006033A4">
        <w:rPr>
          <w:rFonts w:ascii="Times New Roman" w:eastAsia="Calibri" w:hAnsi="Times New Roman" w:cs="Times New Roman"/>
          <w:sz w:val="24"/>
          <w:szCs w:val="24"/>
        </w:rPr>
        <w:t xml:space="preserve">, dzīvojošam </w:t>
      </w:r>
      <w:r>
        <w:rPr>
          <w:rFonts w:ascii="Times New Roman" w:eastAsia="Calibri" w:hAnsi="Times New Roman" w:cs="Times New Roman"/>
          <w:sz w:val="24"/>
          <w:szCs w:val="24"/>
        </w:rPr>
        <w:t>xxx</w:t>
      </w:r>
      <w:r w:rsidR="006033A4" w:rsidRPr="006033A4">
        <w:rPr>
          <w:rFonts w:ascii="Times New Roman" w:eastAsia="Calibri" w:hAnsi="Times New Roman" w:cs="Times New Roman"/>
          <w:sz w:val="24"/>
          <w:szCs w:val="24"/>
        </w:rPr>
        <w:t>, uz nekustamā īpašuma „Riteņi”, Sarkaņu pagasts, Madonas novads, 1/30 no zemes īpašuma ar kadastra numuru 7090-004-00181 un platību 0,3955 ha.</w:t>
      </w:r>
    </w:p>
    <w:p w:rsidR="006033A4" w:rsidRPr="006033A4" w:rsidRDefault="00E27926" w:rsidP="0002273C">
      <w:pPr>
        <w:numPr>
          <w:ilvl w:val="1"/>
          <w:numId w:val="40"/>
        </w:numPr>
        <w:spacing w:after="1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xxx</w:t>
      </w:r>
      <w:r w:rsidR="006033A4" w:rsidRPr="006033A4">
        <w:rPr>
          <w:rFonts w:ascii="Times New Roman" w:eastAsia="Calibri" w:hAnsi="Times New Roman" w:cs="Times New Roman"/>
          <w:sz w:val="24"/>
          <w:szCs w:val="24"/>
        </w:rPr>
        <w:t xml:space="preserve">, dzīvojošam </w:t>
      </w:r>
      <w:r>
        <w:rPr>
          <w:rFonts w:ascii="Times New Roman" w:eastAsia="Calibri" w:hAnsi="Times New Roman" w:cs="Times New Roman"/>
          <w:sz w:val="24"/>
          <w:szCs w:val="24"/>
        </w:rPr>
        <w:t>xxx</w:t>
      </w:r>
      <w:r w:rsidR="006033A4" w:rsidRPr="006033A4">
        <w:rPr>
          <w:rFonts w:ascii="Times New Roman" w:eastAsia="Calibri" w:hAnsi="Times New Roman" w:cs="Times New Roman"/>
          <w:sz w:val="24"/>
          <w:szCs w:val="24"/>
        </w:rPr>
        <w:t>, uz nekustamā īpašuma „Riteņi”, Sarkaņu pagasts, Madonas novads, 1/30 no zemes īpašuma ar kadastra numuru 7090-004-00181 un platību 0,3955 ha.</w:t>
      </w:r>
    </w:p>
    <w:p w:rsidR="006033A4" w:rsidRPr="006033A4" w:rsidRDefault="00E27926" w:rsidP="0002273C">
      <w:pPr>
        <w:numPr>
          <w:ilvl w:val="1"/>
          <w:numId w:val="40"/>
        </w:numPr>
        <w:spacing w:after="1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xxx</w:t>
      </w:r>
      <w:r w:rsidR="006033A4" w:rsidRPr="006033A4">
        <w:rPr>
          <w:rFonts w:ascii="Times New Roman" w:eastAsia="Calibri" w:hAnsi="Times New Roman" w:cs="Times New Roman"/>
          <w:sz w:val="24"/>
          <w:szCs w:val="24"/>
        </w:rPr>
        <w:t xml:space="preserve">, dzīvojošam </w:t>
      </w:r>
      <w:r>
        <w:rPr>
          <w:rFonts w:ascii="Times New Roman" w:eastAsia="Calibri" w:hAnsi="Times New Roman" w:cs="Times New Roman"/>
          <w:sz w:val="24"/>
          <w:szCs w:val="24"/>
        </w:rPr>
        <w:t>xxx</w:t>
      </w:r>
      <w:r w:rsidR="006033A4" w:rsidRPr="006033A4">
        <w:rPr>
          <w:rFonts w:ascii="Times New Roman" w:eastAsia="Calibri" w:hAnsi="Times New Roman" w:cs="Times New Roman"/>
          <w:sz w:val="24"/>
          <w:szCs w:val="24"/>
        </w:rPr>
        <w:t>, uz nekustamā īpašuma „Riteņi”, Sarkaņu pagasts, Madonas novads, 1/30 no zemes īpašuma ar kadastra numuru 7090-004-00181 un platību 0,3955 ha.</w:t>
      </w:r>
    </w:p>
    <w:p w:rsidR="006033A4" w:rsidRPr="006033A4" w:rsidRDefault="00E27926" w:rsidP="0002273C">
      <w:pPr>
        <w:numPr>
          <w:ilvl w:val="1"/>
          <w:numId w:val="40"/>
        </w:numPr>
        <w:spacing w:after="1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xxx</w:t>
      </w:r>
      <w:r w:rsidR="006033A4" w:rsidRPr="006033A4">
        <w:rPr>
          <w:rFonts w:ascii="Times New Roman" w:eastAsia="Calibri" w:hAnsi="Times New Roman" w:cs="Times New Roman"/>
          <w:sz w:val="24"/>
          <w:szCs w:val="24"/>
        </w:rPr>
        <w:t xml:space="preserve">, dzīvojošai </w:t>
      </w:r>
      <w:r>
        <w:rPr>
          <w:rFonts w:ascii="Times New Roman" w:eastAsia="Calibri" w:hAnsi="Times New Roman" w:cs="Times New Roman"/>
          <w:sz w:val="24"/>
          <w:szCs w:val="24"/>
        </w:rPr>
        <w:t>xxx</w:t>
      </w:r>
      <w:r w:rsidR="006033A4" w:rsidRPr="006033A4">
        <w:rPr>
          <w:rFonts w:ascii="Times New Roman" w:eastAsia="Calibri" w:hAnsi="Times New Roman" w:cs="Times New Roman"/>
          <w:sz w:val="24"/>
          <w:szCs w:val="24"/>
        </w:rPr>
        <w:t>, uz nekustamā īpašuma „Riteņi”, Sarkaņu pagasts, Madonas novads, 1/30 no zemes īpašuma ar kadastra numuru 7090-004-00181 un platību 0,3955 ha.</w:t>
      </w:r>
    </w:p>
    <w:p w:rsidR="006033A4" w:rsidRPr="006033A4" w:rsidRDefault="00E27926" w:rsidP="0002273C">
      <w:pPr>
        <w:numPr>
          <w:ilvl w:val="1"/>
          <w:numId w:val="40"/>
        </w:numPr>
        <w:spacing w:after="1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xxx</w:t>
      </w:r>
      <w:r w:rsidR="006033A4" w:rsidRPr="006033A4">
        <w:rPr>
          <w:rFonts w:ascii="Times New Roman" w:eastAsia="Calibri" w:hAnsi="Times New Roman" w:cs="Times New Roman"/>
          <w:sz w:val="24"/>
          <w:szCs w:val="24"/>
        </w:rPr>
        <w:t xml:space="preserve">, dzīvojošam </w:t>
      </w:r>
      <w:r>
        <w:rPr>
          <w:rFonts w:ascii="Times New Roman" w:eastAsia="Calibri" w:hAnsi="Times New Roman" w:cs="Times New Roman"/>
          <w:sz w:val="24"/>
          <w:szCs w:val="24"/>
        </w:rPr>
        <w:t>xxx</w:t>
      </w:r>
      <w:r w:rsidR="006033A4" w:rsidRPr="006033A4">
        <w:rPr>
          <w:rFonts w:ascii="Times New Roman" w:eastAsia="Calibri" w:hAnsi="Times New Roman" w:cs="Times New Roman"/>
          <w:sz w:val="24"/>
          <w:szCs w:val="24"/>
        </w:rPr>
        <w:t>, uz nekustamā īpašuma „Riteņi”, Sarkaņu pagasts, Madonas novads, 1/30 no zemes īpašuma ar kadastra numuru 7090-004-00181 un platību 0,3955 ha.</w:t>
      </w:r>
    </w:p>
    <w:p w:rsidR="006033A4" w:rsidRPr="006033A4" w:rsidRDefault="00E27926" w:rsidP="0002273C">
      <w:pPr>
        <w:numPr>
          <w:ilvl w:val="1"/>
          <w:numId w:val="40"/>
        </w:numPr>
        <w:spacing w:after="1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xxx</w:t>
      </w:r>
      <w:r w:rsidR="006033A4" w:rsidRPr="006033A4">
        <w:rPr>
          <w:rFonts w:ascii="Times New Roman" w:eastAsia="Calibri" w:hAnsi="Times New Roman" w:cs="Times New Roman"/>
          <w:sz w:val="24"/>
          <w:szCs w:val="24"/>
        </w:rPr>
        <w:t xml:space="preserve">, dzīvojošam </w:t>
      </w:r>
      <w:r>
        <w:rPr>
          <w:rFonts w:ascii="Times New Roman" w:eastAsia="Calibri" w:hAnsi="Times New Roman" w:cs="Times New Roman"/>
          <w:sz w:val="24"/>
          <w:szCs w:val="24"/>
        </w:rPr>
        <w:t>xxx</w:t>
      </w:r>
      <w:bookmarkStart w:id="0" w:name="_GoBack"/>
      <w:bookmarkEnd w:id="0"/>
      <w:r w:rsidR="006033A4" w:rsidRPr="006033A4">
        <w:rPr>
          <w:rFonts w:ascii="Times New Roman" w:eastAsia="Calibri" w:hAnsi="Times New Roman" w:cs="Times New Roman"/>
          <w:sz w:val="24"/>
          <w:szCs w:val="24"/>
        </w:rPr>
        <w:t>, uz nekustamā īpašuma „Riteņi”, Sarkaņu pagasts, Madonas novads, 1/30 no zemes īpašuma ar kadastra numuru 7090-004-00181 un platību 0,3955 ha.</w:t>
      </w:r>
    </w:p>
    <w:p w:rsidR="006033A4" w:rsidRPr="006033A4" w:rsidRDefault="006033A4" w:rsidP="0002273C">
      <w:pPr>
        <w:numPr>
          <w:ilvl w:val="0"/>
          <w:numId w:val="40"/>
        </w:numPr>
        <w:spacing w:after="160" w:line="240" w:lineRule="auto"/>
        <w:contextualSpacing/>
        <w:jc w:val="both"/>
        <w:rPr>
          <w:rFonts w:ascii="Times New Roman" w:eastAsia="Calibri" w:hAnsi="Times New Roman" w:cs="Times New Roman"/>
          <w:sz w:val="24"/>
          <w:szCs w:val="24"/>
        </w:rPr>
      </w:pPr>
      <w:r w:rsidRPr="006033A4">
        <w:rPr>
          <w:rFonts w:ascii="Times New Roman" w:eastAsia="Calibri" w:hAnsi="Times New Roman" w:cs="Times New Roman"/>
          <w:sz w:val="24"/>
          <w:szCs w:val="24"/>
        </w:rPr>
        <w:t>Personām, kurām izbeigtas zemes lietošanas tiesības, saskaņā ar „Valsts un pašvaldības privatizācijas sertifikātu izmantošanas pabeigšanas likuma” 25.panta 2.daļā noteikto, saglabāt zemes nomas pirmtiesības uz lietošanā bijušo zemi.</w:t>
      </w:r>
    </w:p>
    <w:p w:rsidR="006033A4" w:rsidRPr="0002273C" w:rsidRDefault="006033A4" w:rsidP="0002273C">
      <w:pPr>
        <w:numPr>
          <w:ilvl w:val="0"/>
          <w:numId w:val="40"/>
        </w:numPr>
        <w:spacing w:after="160" w:line="240" w:lineRule="auto"/>
        <w:ind w:left="357" w:hanging="357"/>
        <w:contextualSpacing/>
        <w:jc w:val="both"/>
        <w:rPr>
          <w:rFonts w:ascii="Times New Roman" w:eastAsia="Calibri" w:hAnsi="Times New Roman" w:cs="Times New Roman"/>
          <w:sz w:val="24"/>
          <w:szCs w:val="24"/>
        </w:rPr>
      </w:pPr>
      <w:r w:rsidRPr="006033A4">
        <w:rPr>
          <w:rFonts w:ascii="Times New Roman" w:eastAsia="Calibri" w:hAnsi="Times New Roman" w:cs="Times New Roman"/>
          <w:sz w:val="24"/>
          <w:szCs w:val="24"/>
        </w:rPr>
        <w:t xml:space="preserve"> Saskaņā ar likuma „Par valsts un pašvaldību zemes īpašuma tiesībām un to nostiprināšanu zemesgrāmatās” 13.panta pirmās daļas 8.punktu, ieskaitīt pašvaldībai piekritīgajās zemēs šādas zemes vienības: </w:t>
      </w:r>
    </w:p>
    <w:tbl>
      <w:tblPr>
        <w:tblW w:w="0" w:type="auto"/>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984"/>
        <w:gridCol w:w="1985"/>
      </w:tblGrid>
      <w:tr w:rsidR="006033A4" w:rsidRPr="006033A4" w:rsidTr="00744326">
        <w:tc>
          <w:tcPr>
            <w:tcW w:w="993" w:type="dxa"/>
            <w:tcBorders>
              <w:top w:val="single" w:sz="4" w:space="0" w:color="000000"/>
              <w:left w:val="single" w:sz="4" w:space="0" w:color="000000"/>
              <w:bottom w:val="single" w:sz="4" w:space="0" w:color="000000"/>
              <w:right w:val="single" w:sz="4" w:space="0" w:color="000000"/>
            </w:tcBorders>
            <w:hideMark/>
          </w:tcPr>
          <w:p w:rsidR="006033A4" w:rsidRPr="006033A4" w:rsidRDefault="006033A4" w:rsidP="0002273C">
            <w:pPr>
              <w:spacing w:after="0" w:line="240" w:lineRule="auto"/>
              <w:jc w:val="center"/>
              <w:rPr>
                <w:rFonts w:ascii="Times New Roman" w:eastAsia="Calibri" w:hAnsi="Times New Roman" w:cs="Times New Roman"/>
                <w:b/>
                <w:sz w:val="24"/>
                <w:szCs w:val="24"/>
              </w:rPr>
            </w:pPr>
            <w:r w:rsidRPr="006033A4">
              <w:rPr>
                <w:rFonts w:ascii="Times New Roman" w:eastAsia="Calibri" w:hAnsi="Times New Roman" w:cs="Times New Roman"/>
                <w:b/>
                <w:sz w:val="24"/>
                <w:szCs w:val="24"/>
              </w:rPr>
              <w:t>Nr.</w:t>
            </w:r>
          </w:p>
          <w:p w:rsidR="006033A4" w:rsidRPr="006033A4" w:rsidRDefault="006033A4" w:rsidP="0002273C">
            <w:pPr>
              <w:spacing w:after="0" w:line="240" w:lineRule="auto"/>
              <w:jc w:val="center"/>
              <w:rPr>
                <w:rFonts w:ascii="Times New Roman" w:eastAsia="Calibri" w:hAnsi="Times New Roman" w:cs="Times New Roman"/>
                <w:b/>
                <w:sz w:val="24"/>
                <w:szCs w:val="24"/>
              </w:rPr>
            </w:pPr>
            <w:r w:rsidRPr="006033A4">
              <w:rPr>
                <w:rFonts w:ascii="Times New Roman" w:eastAsia="Calibri" w:hAnsi="Times New Roman" w:cs="Times New Roman"/>
                <w:b/>
                <w:sz w:val="24"/>
                <w:szCs w:val="24"/>
              </w:rPr>
              <w:t>p.k.</w:t>
            </w:r>
          </w:p>
        </w:tc>
        <w:tc>
          <w:tcPr>
            <w:tcW w:w="1984" w:type="dxa"/>
            <w:tcBorders>
              <w:top w:val="single" w:sz="4" w:space="0" w:color="000000"/>
              <w:left w:val="single" w:sz="4" w:space="0" w:color="000000"/>
              <w:bottom w:val="single" w:sz="4" w:space="0" w:color="000000"/>
              <w:right w:val="single" w:sz="4" w:space="0" w:color="000000"/>
            </w:tcBorders>
            <w:hideMark/>
          </w:tcPr>
          <w:p w:rsidR="006033A4" w:rsidRPr="006033A4" w:rsidRDefault="006033A4" w:rsidP="0002273C">
            <w:pPr>
              <w:spacing w:after="0" w:line="240" w:lineRule="auto"/>
              <w:jc w:val="center"/>
              <w:rPr>
                <w:rFonts w:ascii="Times New Roman" w:eastAsia="Calibri" w:hAnsi="Times New Roman" w:cs="Times New Roman"/>
                <w:b/>
                <w:sz w:val="24"/>
                <w:szCs w:val="24"/>
              </w:rPr>
            </w:pPr>
            <w:r w:rsidRPr="006033A4">
              <w:rPr>
                <w:rFonts w:ascii="Times New Roman" w:eastAsia="Calibri" w:hAnsi="Times New Roman" w:cs="Times New Roman"/>
                <w:b/>
                <w:sz w:val="24"/>
                <w:szCs w:val="24"/>
              </w:rPr>
              <w:t>Kadastra apzīmējums</w:t>
            </w:r>
          </w:p>
        </w:tc>
        <w:tc>
          <w:tcPr>
            <w:tcW w:w="1985" w:type="dxa"/>
            <w:tcBorders>
              <w:top w:val="single" w:sz="4" w:space="0" w:color="000000"/>
              <w:left w:val="single" w:sz="4" w:space="0" w:color="000000"/>
              <w:bottom w:val="single" w:sz="4" w:space="0" w:color="000000"/>
              <w:right w:val="single" w:sz="4" w:space="0" w:color="000000"/>
            </w:tcBorders>
            <w:hideMark/>
          </w:tcPr>
          <w:p w:rsidR="006033A4" w:rsidRPr="006033A4" w:rsidRDefault="006033A4" w:rsidP="0002273C">
            <w:pPr>
              <w:spacing w:after="0" w:line="240" w:lineRule="auto"/>
              <w:jc w:val="center"/>
              <w:rPr>
                <w:rFonts w:ascii="Times New Roman" w:eastAsia="Calibri" w:hAnsi="Times New Roman" w:cs="Times New Roman"/>
                <w:b/>
                <w:sz w:val="24"/>
                <w:szCs w:val="24"/>
              </w:rPr>
            </w:pPr>
            <w:r w:rsidRPr="006033A4">
              <w:rPr>
                <w:rFonts w:ascii="Times New Roman" w:eastAsia="Calibri" w:hAnsi="Times New Roman" w:cs="Times New Roman"/>
                <w:b/>
                <w:sz w:val="24"/>
                <w:szCs w:val="24"/>
              </w:rPr>
              <w:t>Platība (ha)</w:t>
            </w:r>
          </w:p>
        </w:tc>
      </w:tr>
      <w:tr w:rsidR="006033A4" w:rsidRPr="006033A4" w:rsidTr="00744326">
        <w:trPr>
          <w:trHeight w:val="288"/>
        </w:trPr>
        <w:tc>
          <w:tcPr>
            <w:tcW w:w="993" w:type="dxa"/>
            <w:tcBorders>
              <w:top w:val="nil"/>
              <w:left w:val="single" w:sz="4" w:space="0" w:color="auto"/>
              <w:bottom w:val="single" w:sz="4" w:space="0" w:color="auto"/>
              <w:right w:val="single" w:sz="4" w:space="0" w:color="auto"/>
            </w:tcBorders>
          </w:tcPr>
          <w:p w:rsidR="006033A4" w:rsidRPr="006033A4" w:rsidRDefault="006033A4" w:rsidP="0002273C">
            <w:pPr>
              <w:numPr>
                <w:ilvl w:val="0"/>
                <w:numId w:val="41"/>
              </w:numPr>
              <w:spacing w:after="160" w:line="240" w:lineRule="auto"/>
              <w:ind w:left="0" w:firstLine="0"/>
              <w:jc w:val="both"/>
              <w:rPr>
                <w:rFonts w:ascii="Times New Roman" w:eastAsia="Times New Roman" w:hAnsi="Times New Roman" w:cs="Times New Roman"/>
                <w:color w:val="000000"/>
                <w:sz w:val="24"/>
                <w:szCs w:val="24"/>
                <w:lang w:eastAsia="lv-LV"/>
              </w:rPr>
            </w:pPr>
          </w:p>
        </w:tc>
        <w:tc>
          <w:tcPr>
            <w:tcW w:w="1984" w:type="dxa"/>
            <w:tcBorders>
              <w:top w:val="nil"/>
              <w:left w:val="single" w:sz="4" w:space="0" w:color="auto"/>
              <w:bottom w:val="single" w:sz="4" w:space="0" w:color="auto"/>
              <w:right w:val="single" w:sz="4" w:space="0" w:color="auto"/>
            </w:tcBorders>
            <w:noWrap/>
            <w:vAlign w:val="bottom"/>
            <w:hideMark/>
          </w:tcPr>
          <w:p w:rsidR="006033A4" w:rsidRPr="006033A4" w:rsidRDefault="006033A4" w:rsidP="0002273C">
            <w:pPr>
              <w:spacing w:after="0" w:line="240" w:lineRule="auto"/>
              <w:rPr>
                <w:rFonts w:ascii="Times New Roman" w:eastAsia="Times New Roman" w:hAnsi="Times New Roman" w:cs="Times New Roman"/>
                <w:color w:val="000000"/>
                <w:sz w:val="24"/>
                <w:szCs w:val="24"/>
                <w:lang w:eastAsia="lv-LV"/>
              </w:rPr>
            </w:pPr>
            <w:r w:rsidRPr="006033A4">
              <w:rPr>
                <w:rFonts w:ascii="Times New Roman" w:eastAsia="Times New Roman" w:hAnsi="Times New Roman" w:cs="Times New Roman"/>
                <w:color w:val="000000"/>
                <w:sz w:val="24"/>
                <w:szCs w:val="24"/>
                <w:lang w:eastAsia="lv-LV"/>
              </w:rPr>
              <w:t>70900040181</w:t>
            </w:r>
          </w:p>
        </w:tc>
        <w:tc>
          <w:tcPr>
            <w:tcW w:w="1985" w:type="dxa"/>
            <w:tcBorders>
              <w:top w:val="nil"/>
              <w:left w:val="nil"/>
              <w:bottom w:val="single" w:sz="4" w:space="0" w:color="auto"/>
              <w:right w:val="single" w:sz="4" w:space="0" w:color="auto"/>
            </w:tcBorders>
            <w:noWrap/>
            <w:vAlign w:val="bottom"/>
            <w:hideMark/>
          </w:tcPr>
          <w:p w:rsidR="006033A4" w:rsidRPr="006033A4" w:rsidRDefault="006033A4" w:rsidP="0002273C">
            <w:pPr>
              <w:spacing w:after="0" w:line="240" w:lineRule="auto"/>
              <w:jc w:val="center"/>
              <w:rPr>
                <w:rFonts w:ascii="Times New Roman" w:eastAsia="Times New Roman" w:hAnsi="Times New Roman" w:cs="Times New Roman"/>
                <w:color w:val="000000"/>
                <w:sz w:val="24"/>
                <w:szCs w:val="24"/>
                <w:lang w:eastAsia="lv-LV"/>
              </w:rPr>
            </w:pPr>
            <w:r w:rsidRPr="006033A4">
              <w:rPr>
                <w:rFonts w:ascii="Times New Roman" w:eastAsia="Times New Roman" w:hAnsi="Times New Roman" w:cs="Times New Roman"/>
                <w:color w:val="000000"/>
                <w:sz w:val="24"/>
                <w:szCs w:val="24"/>
                <w:lang w:eastAsia="lv-LV"/>
              </w:rPr>
              <w:t>1/30 no 0,3955</w:t>
            </w:r>
          </w:p>
        </w:tc>
      </w:tr>
      <w:tr w:rsidR="006033A4" w:rsidRPr="006033A4" w:rsidTr="00744326">
        <w:trPr>
          <w:trHeight w:val="288"/>
        </w:trPr>
        <w:tc>
          <w:tcPr>
            <w:tcW w:w="993" w:type="dxa"/>
            <w:tcBorders>
              <w:top w:val="nil"/>
              <w:left w:val="single" w:sz="4" w:space="0" w:color="auto"/>
              <w:bottom w:val="single" w:sz="4" w:space="0" w:color="auto"/>
              <w:right w:val="single" w:sz="4" w:space="0" w:color="auto"/>
            </w:tcBorders>
          </w:tcPr>
          <w:p w:rsidR="006033A4" w:rsidRPr="006033A4" w:rsidRDefault="006033A4" w:rsidP="0002273C">
            <w:pPr>
              <w:numPr>
                <w:ilvl w:val="0"/>
                <w:numId w:val="41"/>
              </w:numPr>
              <w:spacing w:after="160" w:line="240" w:lineRule="auto"/>
              <w:ind w:left="0" w:firstLine="0"/>
              <w:jc w:val="both"/>
              <w:rPr>
                <w:rFonts w:ascii="Times New Roman" w:eastAsia="Times New Roman" w:hAnsi="Times New Roman" w:cs="Times New Roman"/>
                <w:color w:val="000000"/>
                <w:sz w:val="24"/>
                <w:szCs w:val="24"/>
                <w:lang w:eastAsia="lv-LV"/>
              </w:rPr>
            </w:pPr>
          </w:p>
        </w:tc>
        <w:tc>
          <w:tcPr>
            <w:tcW w:w="1984" w:type="dxa"/>
            <w:tcBorders>
              <w:top w:val="nil"/>
              <w:left w:val="single" w:sz="4" w:space="0" w:color="auto"/>
              <w:bottom w:val="single" w:sz="4" w:space="0" w:color="auto"/>
              <w:right w:val="single" w:sz="4" w:space="0" w:color="auto"/>
            </w:tcBorders>
            <w:noWrap/>
            <w:vAlign w:val="bottom"/>
            <w:hideMark/>
          </w:tcPr>
          <w:p w:rsidR="006033A4" w:rsidRPr="006033A4" w:rsidRDefault="006033A4" w:rsidP="0002273C">
            <w:pPr>
              <w:spacing w:after="0" w:line="240" w:lineRule="auto"/>
              <w:rPr>
                <w:rFonts w:ascii="Times New Roman" w:eastAsia="Times New Roman" w:hAnsi="Times New Roman" w:cs="Times New Roman"/>
                <w:color w:val="000000"/>
                <w:sz w:val="24"/>
                <w:szCs w:val="24"/>
                <w:lang w:eastAsia="lv-LV"/>
              </w:rPr>
            </w:pPr>
            <w:r w:rsidRPr="006033A4">
              <w:rPr>
                <w:rFonts w:ascii="Times New Roman" w:eastAsia="Times New Roman" w:hAnsi="Times New Roman" w:cs="Times New Roman"/>
                <w:color w:val="000000"/>
                <w:sz w:val="24"/>
                <w:szCs w:val="24"/>
                <w:lang w:eastAsia="lv-LV"/>
              </w:rPr>
              <w:t>70900040181</w:t>
            </w:r>
          </w:p>
        </w:tc>
        <w:tc>
          <w:tcPr>
            <w:tcW w:w="1985" w:type="dxa"/>
            <w:tcBorders>
              <w:top w:val="nil"/>
              <w:left w:val="nil"/>
              <w:bottom w:val="single" w:sz="4" w:space="0" w:color="auto"/>
              <w:right w:val="single" w:sz="4" w:space="0" w:color="auto"/>
            </w:tcBorders>
            <w:noWrap/>
            <w:vAlign w:val="bottom"/>
            <w:hideMark/>
          </w:tcPr>
          <w:p w:rsidR="006033A4" w:rsidRPr="006033A4" w:rsidRDefault="006033A4" w:rsidP="0002273C">
            <w:pPr>
              <w:spacing w:after="0" w:line="240" w:lineRule="auto"/>
              <w:jc w:val="center"/>
              <w:rPr>
                <w:rFonts w:ascii="Times New Roman" w:eastAsia="Times New Roman" w:hAnsi="Times New Roman" w:cs="Times New Roman"/>
                <w:color w:val="000000"/>
                <w:sz w:val="24"/>
                <w:szCs w:val="24"/>
                <w:lang w:eastAsia="lv-LV"/>
              </w:rPr>
            </w:pPr>
            <w:r w:rsidRPr="006033A4">
              <w:rPr>
                <w:rFonts w:ascii="Times New Roman" w:eastAsia="Times New Roman" w:hAnsi="Times New Roman" w:cs="Times New Roman"/>
                <w:color w:val="000000"/>
                <w:sz w:val="24"/>
                <w:szCs w:val="24"/>
                <w:lang w:eastAsia="lv-LV"/>
              </w:rPr>
              <w:t>1/30 no 0,3955</w:t>
            </w:r>
          </w:p>
        </w:tc>
      </w:tr>
      <w:tr w:rsidR="006033A4" w:rsidRPr="006033A4" w:rsidTr="00744326">
        <w:trPr>
          <w:trHeight w:val="288"/>
        </w:trPr>
        <w:tc>
          <w:tcPr>
            <w:tcW w:w="993" w:type="dxa"/>
            <w:tcBorders>
              <w:top w:val="nil"/>
              <w:left w:val="single" w:sz="4" w:space="0" w:color="auto"/>
              <w:bottom w:val="single" w:sz="4" w:space="0" w:color="auto"/>
              <w:right w:val="single" w:sz="4" w:space="0" w:color="auto"/>
            </w:tcBorders>
          </w:tcPr>
          <w:p w:rsidR="006033A4" w:rsidRPr="006033A4" w:rsidRDefault="006033A4" w:rsidP="0002273C">
            <w:pPr>
              <w:numPr>
                <w:ilvl w:val="0"/>
                <w:numId w:val="41"/>
              </w:numPr>
              <w:spacing w:after="160" w:line="240" w:lineRule="auto"/>
              <w:ind w:left="0" w:firstLine="0"/>
              <w:jc w:val="both"/>
              <w:rPr>
                <w:rFonts w:ascii="Times New Roman" w:eastAsia="Times New Roman" w:hAnsi="Times New Roman" w:cs="Times New Roman"/>
                <w:color w:val="000000"/>
                <w:sz w:val="24"/>
                <w:szCs w:val="24"/>
                <w:lang w:eastAsia="lv-LV"/>
              </w:rPr>
            </w:pPr>
          </w:p>
        </w:tc>
        <w:tc>
          <w:tcPr>
            <w:tcW w:w="1984" w:type="dxa"/>
            <w:tcBorders>
              <w:top w:val="nil"/>
              <w:left w:val="single" w:sz="4" w:space="0" w:color="auto"/>
              <w:bottom w:val="single" w:sz="4" w:space="0" w:color="auto"/>
              <w:right w:val="single" w:sz="4" w:space="0" w:color="auto"/>
            </w:tcBorders>
            <w:noWrap/>
            <w:vAlign w:val="bottom"/>
            <w:hideMark/>
          </w:tcPr>
          <w:p w:rsidR="006033A4" w:rsidRPr="006033A4" w:rsidRDefault="006033A4" w:rsidP="0002273C">
            <w:pPr>
              <w:spacing w:after="0" w:line="240" w:lineRule="auto"/>
              <w:rPr>
                <w:rFonts w:ascii="Times New Roman" w:eastAsia="Times New Roman" w:hAnsi="Times New Roman" w:cs="Times New Roman"/>
                <w:color w:val="000000"/>
                <w:sz w:val="24"/>
                <w:szCs w:val="24"/>
                <w:lang w:eastAsia="lv-LV"/>
              </w:rPr>
            </w:pPr>
            <w:r w:rsidRPr="006033A4">
              <w:rPr>
                <w:rFonts w:ascii="Times New Roman" w:eastAsia="Times New Roman" w:hAnsi="Times New Roman" w:cs="Times New Roman"/>
                <w:color w:val="000000"/>
                <w:sz w:val="24"/>
                <w:szCs w:val="24"/>
                <w:lang w:eastAsia="lv-LV"/>
              </w:rPr>
              <w:t>70900040181</w:t>
            </w:r>
          </w:p>
        </w:tc>
        <w:tc>
          <w:tcPr>
            <w:tcW w:w="1985" w:type="dxa"/>
            <w:tcBorders>
              <w:top w:val="nil"/>
              <w:left w:val="nil"/>
              <w:bottom w:val="single" w:sz="4" w:space="0" w:color="auto"/>
              <w:right w:val="single" w:sz="4" w:space="0" w:color="auto"/>
            </w:tcBorders>
            <w:noWrap/>
            <w:vAlign w:val="bottom"/>
            <w:hideMark/>
          </w:tcPr>
          <w:p w:rsidR="006033A4" w:rsidRPr="006033A4" w:rsidRDefault="006033A4" w:rsidP="0002273C">
            <w:pPr>
              <w:spacing w:after="0" w:line="240" w:lineRule="auto"/>
              <w:jc w:val="center"/>
              <w:rPr>
                <w:rFonts w:ascii="Times New Roman" w:eastAsia="Times New Roman" w:hAnsi="Times New Roman" w:cs="Times New Roman"/>
                <w:color w:val="000000"/>
                <w:sz w:val="24"/>
                <w:szCs w:val="24"/>
                <w:lang w:eastAsia="lv-LV"/>
              </w:rPr>
            </w:pPr>
            <w:r w:rsidRPr="006033A4">
              <w:rPr>
                <w:rFonts w:ascii="Times New Roman" w:eastAsia="Times New Roman" w:hAnsi="Times New Roman" w:cs="Times New Roman"/>
                <w:color w:val="000000"/>
                <w:sz w:val="24"/>
                <w:szCs w:val="24"/>
                <w:lang w:eastAsia="lv-LV"/>
              </w:rPr>
              <w:t>1/30 no 0,3955</w:t>
            </w:r>
          </w:p>
        </w:tc>
      </w:tr>
      <w:tr w:rsidR="006033A4" w:rsidRPr="006033A4" w:rsidTr="00744326">
        <w:trPr>
          <w:trHeight w:val="288"/>
        </w:trPr>
        <w:tc>
          <w:tcPr>
            <w:tcW w:w="993" w:type="dxa"/>
            <w:tcBorders>
              <w:top w:val="nil"/>
              <w:left w:val="single" w:sz="4" w:space="0" w:color="auto"/>
              <w:bottom w:val="single" w:sz="4" w:space="0" w:color="auto"/>
              <w:right w:val="single" w:sz="4" w:space="0" w:color="auto"/>
            </w:tcBorders>
          </w:tcPr>
          <w:p w:rsidR="006033A4" w:rsidRPr="006033A4" w:rsidRDefault="006033A4" w:rsidP="0002273C">
            <w:pPr>
              <w:numPr>
                <w:ilvl w:val="0"/>
                <w:numId w:val="41"/>
              </w:numPr>
              <w:spacing w:after="160" w:line="240" w:lineRule="auto"/>
              <w:ind w:left="0" w:firstLine="0"/>
              <w:jc w:val="both"/>
              <w:rPr>
                <w:rFonts w:ascii="Times New Roman" w:eastAsia="Times New Roman" w:hAnsi="Times New Roman" w:cs="Times New Roman"/>
                <w:color w:val="000000"/>
                <w:sz w:val="24"/>
                <w:szCs w:val="24"/>
                <w:lang w:eastAsia="lv-LV"/>
              </w:rPr>
            </w:pPr>
          </w:p>
        </w:tc>
        <w:tc>
          <w:tcPr>
            <w:tcW w:w="1984" w:type="dxa"/>
            <w:tcBorders>
              <w:top w:val="nil"/>
              <w:left w:val="single" w:sz="4" w:space="0" w:color="auto"/>
              <w:bottom w:val="single" w:sz="4" w:space="0" w:color="auto"/>
              <w:right w:val="single" w:sz="4" w:space="0" w:color="auto"/>
            </w:tcBorders>
            <w:noWrap/>
            <w:vAlign w:val="bottom"/>
            <w:hideMark/>
          </w:tcPr>
          <w:p w:rsidR="006033A4" w:rsidRPr="006033A4" w:rsidRDefault="006033A4" w:rsidP="0002273C">
            <w:pPr>
              <w:spacing w:after="0" w:line="240" w:lineRule="auto"/>
              <w:rPr>
                <w:rFonts w:ascii="Times New Roman" w:eastAsia="Times New Roman" w:hAnsi="Times New Roman" w:cs="Times New Roman"/>
                <w:color w:val="000000"/>
                <w:sz w:val="24"/>
                <w:szCs w:val="24"/>
                <w:lang w:eastAsia="lv-LV"/>
              </w:rPr>
            </w:pPr>
            <w:r w:rsidRPr="006033A4">
              <w:rPr>
                <w:rFonts w:ascii="Times New Roman" w:eastAsia="Times New Roman" w:hAnsi="Times New Roman" w:cs="Times New Roman"/>
                <w:color w:val="000000"/>
                <w:sz w:val="24"/>
                <w:szCs w:val="24"/>
                <w:lang w:eastAsia="lv-LV"/>
              </w:rPr>
              <w:t>70900040181</w:t>
            </w:r>
          </w:p>
        </w:tc>
        <w:tc>
          <w:tcPr>
            <w:tcW w:w="1985" w:type="dxa"/>
            <w:tcBorders>
              <w:top w:val="nil"/>
              <w:left w:val="nil"/>
              <w:bottom w:val="single" w:sz="4" w:space="0" w:color="auto"/>
              <w:right w:val="single" w:sz="4" w:space="0" w:color="auto"/>
            </w:tcBorders>
            <w:noWrap/>
            <w:vAlign w:val="bottom"/>
            <w:hideMark/>
          </w:tcPr>
          <w:p w:rsidR="006033A4" w:rsidRPr="006033A4" w:rsidRDefault="006033A4" w:rsidP="0002273C">
            <w:pPr>
              <w:spacing w:after="0" w:line="240" w:lineRule="auto"/>
              <w:jc w:val="center"/>
              <w:rPr>
                <w:rFonts w:ascii="Times New Roman" w:eastAsia="Times New Roman" w:hAnsi="Times New Roman" w:cs="Times New Roman"/>
                <w:color w:val="000000"/>
                <w:sz w:val="24"/>
                <w:szCs w:val="24"/>
                <w:lang w:eastAsia="lv-LV"/>
              </w:rPr>
            </w:pPr>
            <w:r w:rsidRPr="006033A4">
              <w:rPr>
                <w:rFonts w:ascii="Times New Roman" w:eastAsia="Times New Roman" w:hAnsi="Times New Roman" w:cs="Times New Roman"/>
                <w:color w:val="000000"/>
                <w:sz w:val="24"/>
                <w:szCs w:val="24"/>
                <w:lang w:eastAsia="lv-LV"/>
              </w:rPr>
              <w:t>1/30 no 0,3955</w:t>
            </w:r>
          </w:p>
        </w:tc>
      </w:tr>
      <w:tr w:rsidR="006033A4" w:rsidRPr="006033A4" w:rsidTr="00744326">
        <w:trPr>
          <w:trHeight w:val="288"/>
        </w:trPr>
        <w:tc>
          <w:tcPr>
            <w:tcW w:w="993" w:type="dxa"/>
            <w:tcBorders>
              <w:top w:val="nil"/>
              <w:left w:val="single" w:sz="4" w:space="0" w:color="auto"/>
              <w:bottom w:val="single" w:sz="4" w:space="0" w:color="auto"/>
              <w:right w:val="single" w:sz="4" w:space="0" w:color="auto"/>
            </w:tcBorders>
          </w:tcPr>
          <w:p w:rsidR="006033A4" w:rsidRPr="006033A4" w:rsidRDefault="006033A4" w:rsidP="0002273C">
            <w:pPr>
              <w:numPr>
                <w:ilvl w:val="0"/>
                <w:numId w:val="41"/>
              </w:numPr>
              <w:spacing w:after="160" w:line="240" w:lineRule="auto"/>
              <w:ind w:left="0" w:firstLine="0"/>
              <w:jc w:val="both"/>
              <w:rPr>
                <w:rFonts w:ascii="Times New Roman" w:eastAsia="Times New Roman" w:hAnsi="Times New Roman" w:cs="Times New Roman"/>
                <w:color w:val="000000"/>
                <w:sz w:val="24"/>
                <w:szCs w:val="24"/>
                <w:lang w:eastAsia="lv-LV"/>
              </w:rPr>
            </w:pPr>
          </w:p>
        </w:tc>
        <w:tc>
          <w:tcPr>
            <w:tcW w:w="1984" w:type="dxa"/>
            <w:tcBorders>
              <w:top w:val="nil"/>
              <w:left w:val="single" w:sz="4" w:space="0" w:color="auto"/>
              <w:bottom w:val="single" w:sz="4" w:space="0" w:color="auto"/>
              <w:right w:val="single" w:sz="4" w:space="0" w:color="auto"/>
            </w:tcBorders>
            <w:noWrap/>
            <w:vAlign w:val="bottom"/>
            <w:hideMark/>
          </w:tcPr>
          <w:p w:rsidR="006033A4" w:rsidRPr="006033A4" w:rsidRDefault="006033A4" w:rsidP="0002273C">
            <w:pPr>
              <w:spacing w:after="0" w:line="240" w:lineRule="auto"/>
              <w:rPr>
                <w:rFonts w:ascii="Times New Roman" w:eastAsia="Times New Roman" w:hAnsi="Times New Roman" w:cs="Times New Roman"/>
                <w:color w:val="000000"/>
                <w:sz w:val="24"/>
                <w:szCs w:val="24"/>
                <w:lang w:eastAsia="lv-LV"/>
              </w:rPr>
            </w:pPr>
            <w:r w:rsidRPr="006033A4">
              <w:rPr>
                <w:rFonts w:ascii="Times New Roman" w:eastAsia="Times New Roman" w:hAnsi="Times New Roman" w:cs="Times New Roman"/>
                <w:color w:val="000000"/>
                <w:sz w:val="24"/>
                <w:szCs w:val="24"/>
                <w:lang w:eastAsia="lv-LV"/>
              </w:rPr>
              <w:t>70900040181</w:t>
            </w:r>
          </w:p>
        </w:tc>
        <w:tc>
          <w:tcPr>
            <w:tcW w:w="1985" w:type="dxa"/>
            <w:tcBorders>
              <w:top w:val="nil"/>
              <w:left w:val="nil"/>
              <w:bottom w:val="single" w:sz="4" w:space="0" w:color="auto"/>
              <w:right w:val="single" w:sz="4" w:space="0" w:color="auto"/>
            </w:tcBorders>
            <w:noWrap/>
            <w:vAlign w:val="bottom"/>
            <w:hideMark/>
          </w:tcPr>
          <w:p w:rsidR="006033A4" w:rsidRPr="006033A4" w:rsidRDefault="006033A4" w:rsidP="0002273C">
            <w:pPr>
              <w:spacing w:after="0" w:line="240" w:lineRule="auto"/>
              <w:jc w:val="center"/>
              <w:rPr>
                <w:rFonts w:ascii="Times New Roman" w:eastAsia="Times New Roman" w:hAnsi="Times New Roman" w:cs="Times New Roman"/>
                <w:color w:val="000000"/>
                <w:sz w:val="24"/>
                <w:szCs w:val="24"/>
                <w:lang w:eastAsia="lv-LV"/>
              </w:rPr>
            </w:pPr>
            <w:r w:rsidRPr="006033A4">
              <w:rPr>
                <w:rFonts w:ascii="Times New Roman" w:eastAsia="Times New Roman" w:hAnsi="Times New Roman" w:cs="Times New Roman"/>
                <w:color w:val="000000"/>
                <w:sz w:val="24"/>
                <w:szCs w:val="24"/>
                <w:lang w:eastAsia="lv-LV"/>
              </w:rPr>
              <w:t>1/30 no 0,3955</w:t>
            </w:r>
          </w:p>
        </w:tc>
      </w:tr>
      <w:tr w:rsidR="006033A4" w:rsidRPr="006033A4" w:rsidTr="00744326">
        <w:trPr>
          <w:trHeight w:val="288"/>
        </w:trPr>
        <w:tc>
          <w:tcPr>
            <w:tcW w:w="993" w:type="dxa"/>
            <w:tcBorders>
              <w:top w:val="nil"/>
              <w:left w:val="single" w:sz="4" w:space="0" w:color="auto"/>
              <w:bottom w:val="single" w:sz="4" w:space="0" w:color="auto"/>
              <w:right w:val="single" w:sz="4" w:space="0" w:color="auto"/>
            </w:tcBorders>
          </w:tcPr>
          <w:p w:rsidR="006033A4" w:rsidRPr="006033A4" w:rsidRDefault="006033A4" w:rsidP="0002273C">
            <w:pPr>
              <w:numPr>
                <w:ilvl w:val="0"/>
                <w:numId w:val="41"/>
              </w:numPr>
              <w:spacing w:after="160" w:line="240" w:lineRule="auto"/>
              <w:ind w:left="0" w:firstLine="0"/>
              <w:jc w:val="both"/>
              <w:rPr>
                <w:rFonts w:ascii="Times New Roman" w:eastAsia="Times New Roman" w:hAnsi="Times New Roman" w:cs="Times New Roman"/>
                <w:color w:val="000000"/>
                <w:sz w:val="24"/>
                <w:szCs w:val="24"/>
                <w:lang w:eastAsia="lv-LV"/>
              </w:rPr>
            </w:pPr>
          </w:p>
        </w:tc>
        <w:tc>
          <w:tcPr>
            <w:tcW w:w="1984" w:type="dxa"/>
            <w:tcBorders>
              <w:top w:val="nil"/>
              <w:left w:val="single" w:sz="4" w:space="0" w:color="auto"/>
              <w:bottom w:val="single" w:sz="4" w:space="0" w:color="auto"/>
              <w:right w:val="single" w:sz="4" w:space="0" w:color="auto"/>
            </w:tcBorders>
            <w:noWrap/>
            <w:vAlign w:val="bottom"/>
            <w:hideMark/>
          </w:tcPr>
          <w:p w:rsidR="006033A4" w:rsidRPr="006033A4" w:rsidRDefault="006033A4" w:rsidP="0002273C">
            <w:pPr>
              <w:spacing w:after="0" w:line="240" w:lineRule="auto"/>
              <w:rPr>
                <w:rFonts w:ascii="Times New Roman" w:eastAsia="Times New Roman" w:hAnsi="Times New Roman" w:cs="Times New Roman"/>
                <w:color w:val="000000"/>
                <w:sz w:val="24"/>
                <w:szCs w:val="24"/>
                <w:lang w:eastAsia="lv-LV"/>
              </w:rPr>
            </w:pPr>
            <w:r w:rsidRPr="006033A4">
              <w:rPr>
                <w:rFonts w:ascii="Times New Roman" w:eastAsia="Times New Roman" w:hAnsi="Times New Roman" w:cs="Times New Roman"/>
                <w:color w:val="000000"/>
                <w:sz w:val="24"/>
                <w:szCs w:val="24"/>
                <w:lang w:eastAsia="lv-LV"/>
              </w:rPr>
              <w:t>70900040181</w:t>
            </w:r>
          </w:p>
        </w:tc>
        <w:tc>
          <w:tcPr>
            <w:tcW w:w="1985" w:type="dxa"/>
            <w:tcBorders>
              <w:top w:val="nil"/>
              <w:left w:val="nil"/>
              <w:bottom w:val="single" w:sz="4" w:space="0" w:color="auto"/>
              <w:right w:val="single" w:sz="4" w:space="0" w:color="auto"/>
            </w:tcBorders>
            <w:noWrap/>
            <w:vAlign w:val="bottom"/>
            <w:hideMark/>
          </w:tcPr>
          <w:p w:rsidR="006033A4" w:rsidRPr="006033A4" w:rsidRDefault="006033A4" w:rsidP="0002273C">
            <w:pPr>
              <w:spacing w:after="0" w:line="240" w:lineRule="auto"/>
              <w:jc w:val="center"/>
              <w:rPr>
                <w:rFonts w:ascii="Times New Roman" w:eastAsia="Times New Roman" w:hAnsi="Times New Roman" w:cs="Times New Roman"/>
                <w:color w:val="000000"/>
                <w:sz w:val="24"/>
                <w:szCs w:val="24"/>
                <w:lang w:eastAsia="lv-LV"/>
              </w:rPr>
            </w:pPr>
            <w:r w:rsidRPr="006033A4">
              <w:rPr>
                <w:rFonts w:ascii="Times New Roman" w:eastAsia="Times New Roman" w:hAnsi="Times New Roman" w:cs="Times New Roman"/>
                <w:color w:val="000000"/>
                <w:sz w:val="24"/>
                <w:szCs w:val="24"/>
                <w:lang w:eastAsia="lv-LV"/>
              </w:rPr>
              <w:t>1/30 no 0,3955</w:t>
            </w:r>
          </w:p>
        </w:tc>
      </w:tr>
    </w:tbl>
    <w:p w:rsidR="006033A4" w:rsidRPr="006033A4" w:rsidRDefault="006033A4" w:rsidP="0002273C">
      <w:pPr>
        <w:spacing w:after="0" w:line="240" w:lineRule="auto"/>
        <w:jc w:val="both"/>
        <w:rPr>
          <w:rFonts w:ascii="Calibri" w:eastAsia="Calibri" w:hAnsi="Calibri" w:cs="Times New Roman"/>
          <w:sz w:val="24"/>
          <w:szCs w:val="24"/>
        </w:rPr>
      </w:pPr>
    </w:p>
    <w:p w:rsidR="006033A4" w:rsidRPr="006033A4" w:rsidRDefault="006033A4" w:rsidP="0002273C">
      <w:pPr>
        <w:numPr>
          <w:ilvl w:val="0"/>
          <w:numId w:val="40"/>
        </w:numPr>
        <w:spacing w:after="160" w:line="240" w:lineRule="auto"/>
        <w:jc w:val="both"/>
        <w:rPr>
          <w:rFonts w:ascii="Times New Roman" w:eastAsia="Calibri" w:hAnsi="Times New Roman" w:cs="Times New Roman"/>
          <w:sz w:val="24"/>
          <w:szCs w:val="24"/>
        </w:rPr>
      </w:pPr>
      <w:r w:rsidRPr="006033A4">
        <w:rPr>
          <w:rFonts w:ascii="Times New Roman" w:eastAsia="Calibri" w:hAnsi="Times New Roman" w:cs="Times New Roman"/>
          <w:sz w:val="24"/>
          <w:szCs w:val="24"/>
        </w:rPr>
        <w:t>Uzdot Sarkaņu pagasta pārvaldei izsūtīt minētajiem zemes lietotājiem paziņojumus par zemes pastāvīgās lietošanas tiesību pārtraukšanu un piedāvājumu  slēgt  nomas līgumu.</w:t>
      </w:r>
    </w:p>
    <w:p w:rsidR="006033A4" w:rsidRPr="006033A4" w:rsidRDefault="006033A4" w:rsidP="0002273C">
      <w:pPr>
        <w:numPr>
          <w:ilvl w:val="0"/>
          <w:numId w:val="40"/>
        </w:numPr>
        <w:spacing w:after="0" w:line="240" w:lineRule="auto"/>
        <w:jc w:val="both"/>
        <w:rPr>
          <w:rFonts w:ascii="Times New Roman" w:eastAsia="Calibri" w:hAnsi="Times New Roman" w:cs="Times New Roman"/>
          <w:sz w:val="24"/>
          <w:szCs w:val="24"/>
        </w:rPr>
      </w:pPr>
      <w:r w:rsidRPr="006033A4">
        <w:rPr>
          <w:rFonts w:ascii="Times New Roman" w:eastAsia="Calibri" w:hAnsi="Times New Roman" w:cs="Times New Roman"/>
          <w:sz w:val="24"/>
          <w:szCs w:val="24"/>
        </w:rPr>
        <w:t>Uzdot Sarkaņu pagasta pārvaldei slēgt nomas līgumus ar bijušajiem zemes lietotājiem, ievērojot 2005.gada 30.augusta Ministru kabineta noteikumu Nr. 644 „Noteikumi par neizpirktās lauku apvidus zemes nomas līguma noslēgšanas un nomas maksas aprēķināšanas kārtību” nosacījumus.</w:t>
      </w:r>
    </w:p>
    <w:p w:rsidR="006033A4" w:rsidRPr="006033A4" w:rsidRDefault="006033A4" w:rsidP="0002273C">
      <w:pPr>
        <w:spacing w:after="0" w:line="240" w:lineRule="auto"/>
        <w:jc w:val="both"/>
        <w:rPr>
          <w:rFonts w:ascii="Times New Roman" w:eastAsia="Calibri" w:hAnsi="Times New Roman" w:cs="Times New Roman"/>
          <w:i/>
          <w:sz w:val="24"/>
          <w:szCs w:val="24"/>
        </w:rPr>
      </w:pPr>
    </w:p>
    <w:p w:rsidR="00741AFF" w:rsidRPr="00741AFF" w:rsidRDefault="00741AFF" w:rsidP="0002273C">
      <w:pPr>
        <w:spacing w:after="0" w:line="240" w:lineRule="auto"/>
        <w:jc w:val="both"/>
        <w:rPr>
          <w:rFonts w:ascii="Times New Roman" w:eastAsia="Times New Roman" w:hAnsi="Times New Roman" w:cs="Times New Roman"/>
          <w:i/>
          <w:sz w:val="24"/>
          <w:szCs w:val="24"/>
          <w:lang w:eastAsia="lv-LV" w:bidi="lo-LA"/>
        </w:rPr>
      </w:pPr>
      <w:r w:rsidRPr="00741AFF">
        <w:rPr>
          <w:rFonts w:ascii="Times New Roman" w:eastAsia="Times New Roman" w:hAnsi="Times New Roman" w:cs="Times New Roman"/>
          <w:i/>
          <w:sz w:val="24"/>
          <w:szCs w:val="24"/>
          <w:lang w:eastAsia="lv-LV" w:bidi="lo-LA"/>
        </w:rPr>
        <w:t>Saskaņā ar Administratīvā procesa likuma 188.panta pirmo daļu, lēmumu var pārsūdzēt viena mēneša laikā no lēmuma spēkā stāšanās dienas Administratīvajā rajona tiesā.</w:t>
      </w:r>
    </w:p>
    <w:p w:rsidR="0096007A" w:rsidRPr="0002273C" w:rsidRDefault="00741AFF" w:rsidP="0002273C">
      <w:pPr>
        <w:spacing w:after="0" w:line="240" w:lineRule="auto"/>
        <w:jc w:val="both"/>
        <w:rPr>
          <w:rFonts w:ascii="Times New Roman" w:eastAsia="Times New Roman" w:hAnsi="Times New Roman" w:cs="Times New Roman"/>
          <w:i/>
          <w:sz w:val="24"/>
          <w:szCs w:val="24"/>
          <w:lang w:eastAsia="lv-LV" w:bidi="lo-LA"/>
        </w:rPr>
      </w:pPr>
      <w:r w:rsidRPr="00741AFF">
        <w:rPr>
          <w:rFonts w:ascii="Times New Roman" w:eastAsia="Times New Roman" w:hAnsi="Times New Roman" w:cs="Times New Roman"/>
          <w:i/>
          <w:sz w:val="24"/>
          <w:szCs w:val="24"/>
          <w:lang w:eastAsia="lv-LV" w:bidi="lo-LA"/>
        </w:rPr>
        <w:t>Saskaņā ar Administratīvā procesa likuma 70.panta pirmo daļu, lēmums stājas spēkā ar brīdi, kad tas paziņots adresātam.</w:t>
      </w:r>
    </w:p>
    <w:p w:rsidR="00370BC7" w:rsidRDefault="00370BC7" w:rsidP="0002273C">
      <w:pPr>
        <w:spacing w:after="0" w:line="240" w:lineRule="auto"/>
        <w:jc w:val="both"/>
        <w:rPr>
          <w:rFonts w:ascii="Times New Roman" w:eastAsia="Calibri" w:hAnsi="Times New Roman" w:cs="Times New Roman"/>
          <w:sz w:val="24"/>
          <w:szCs w:val="24"/>
        </w:rPr>
      </w:pPr>
    </w:p>
    <w:p w:rsidR="00744326" w:rsidRDefault="00744326" w:rsidP="0002273C">
      <w:pPr>
        <w:spacing w:after="0" w:line="240" w:lineRule="auto"/>
        <w:jc w:val="both"/>
        <w:rPr>
          <w:rFonts w:ascii="Times New Roman" w:eastAsia="Calibri" w:hAnsi="Times New Roman" w:cs="Times New Roman"/>
          <w:sz w:val="24"/>
          <w:szCs w:val="24"/>
        </w:rPr>
      </w:pPr>
    </w:p>
    <w:p w:rsidR="005F597A" w:rsidRDefault="00735430" w:rsidP="0002273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sidR="0002273C">
        <w:rPr>
          <w:rFonts w:ascii="Times New Roman" w:eastAsia="Calibri" w:hAnsi="Times New Roman" w:cs="Times New Roman"/>
          <w:sz w:val="24"/>
          <w:szCs w:val="24"/>
        </w:rPr>
        <w:tab/>
      </w:r>
      <w:proofErr w:type="spellStart"/>
      <w:r w:rsidR="0002273C">
        <w:rPr>
          <w:rFonts w:ascii="Times New Roman" w:eastAsia="Calibri" w:hAnsi="Times New Roman" w:cs="Times New Roman"/>
          <w:sz w:val="24"/>
          <w:szCs w:val="24"/>
        </w:rPr>
        <w:t>A.Lungevičs</w:t>
      </w:r>
      <w:proofErr w:type="spellEnd"/>
    </w:p>
    <w:sectPr w:rsidR="005F597A"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082D88"/>
    <w:multiLevelType w:val="multilevel"/>
    <w:tmpl w:val="A718B9EC"/>
    <w:lvl w:ilvl="0">
      <w:start w:val="1"/>
      <w:numFmt w:val="decimal"/>
      <w:lvlText w:val="%1."/>
      <w:lvlJc w:val="left"/>
      <w:pPr>
        <w:ind w:left="1668" w:hanging="948"/>
      </w:pPr>
    </w:lvl>
    <w:lvl w:ilvl="1">
      <w:start w:val="1"/>
      <w:numFmt w:val="decimal"/>
      <w:isLgl/>
      <w:lvlText w:val="%1.%2."/>
      <w:lvlJc w:val="left"/>
      <w:pPr>
        <w:ind w:left="1872" w:hanging="1152"/>
      </w:pPr>
    </w:lvl>
    <w:lvl w:ilvl="2">
      <w:start w:val="1"/>
      <w:numFmt w:val="decimal"/>
      <w:isLgl/>
      <w:lvlText w:val="%1.%2.%3."/>
      <w:lvlJc w:val="left"/>
      <w:pPr>
        <w:ind w:left="1872" w:hanging="1152"/>
      </w:pPr>
    </w:lvl>
    <w:lvl w:ilvl="3">
      <w:start w:val="1"/>
      <w:numFmt w:val="decimal"/>
      <w:isLgl/>
      <w:lvlText w:val="%1.%2.%3.%4."/>
      <w:lvlJc w:val="left"/>
      <w:pPr>
        <w:ind w:left="1872" w:hanging="1152"/>
      </w:pPr>
    </w:lvl>
    <w:lvl w:ilvl="4">
      <w:start w:val="1"/>
      <w:numFmt w:val="decimal"/>
      <w:isLgl/>
      <w:lvlText w:val="%1.%2.%3.%4.%5."/>
      <w:lvlJc w:val="left"/>
      <w:pPr>
        <w:ind w:left="1872" w:hanging="1152"/>
      </w:pPr>
    </w:lvl>
    <w:lvl w:ilvl="5">
      <w:start w:val="1"/>
      <w:numFmt w:val="decimal"/>
      <w:isLgl/>
      <w:lvlText w:val="%1.%2.%3.%4.%5.%6."/>
      <w:lvlJc w:val="left"/>
      <w:pPr>
        <w:ind w:left="1872" w:hanging="1152"/>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0D65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9"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11"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5BE16E7"/>
    <w:multiLevelType w:val="hybridMultilevel"/>
    <w:tmpl w:val="A67EAA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435238"/>
    <w:multiLevelType w:val="hybridMultilevel"/>
    <w:tmpl w:val="CCAC7B22"/>
    <w:lvl w:ilvl="0" w:tplc="48F439F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30" w15:restartNumberingAfterBreak="0">
    <w:nsid w:val="61EC6429"/>
    <w:multiLevelType w:val="hybridMultilevel"/>
    <w:tmpl w:val="C88A02A2"/>
    <w:lvl w:ilvl="0" w:tplc="4FA6EFD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33"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7" w15:restartNumberingAfterBreak="0">
    <w:nsid w:val="7E42743F"/>
    <w:multiLevelType w:val="multilevel"/>
    <w:tmpl w:val="D3B69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5"/>
  </w:num>
  <w:num w:numId="2">
    <w:abstractNumId w:val="7"/>
  </w:num>
  <w:num w:numId="3">
    <w:abstractNumId w:val="12"/>
  </w:num>
  <w:num w:numId="4">
    <w:abstractNumId w:val="23"/>
  </w:num>
  <w:num w:numId="5">
    <w:abstractNumId w:val="19"/>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21"/>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8"/>
  </w:num>
  <w:num w:numId="15">
    <w:abstractNumId w:val="13"/>
  </w:num>
  <w:num w:numId="16">
    <w:abstractNumId w:val="9"/>
  </w:num>
  <w:num w:numId="17">
    <w:abstractNumId w:val="4"/>
  </w:num>
  <w:num w:numId="18">
    <w:abstractNumId w:val="29"/>
  </w:num>
  <w:num w:numId="19">
    <w:abstractNumId w:val="32"/>
  </w:num>
  <w:num w:numId="20">
    <w:abstractNumId w:val="24"/>
  </w:num>
  <w:num w:numId="21">
    <w:abstractNumId w:val="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
  </w:num>
  <w:num w:numId="26">
    <w:abstractNumId w:val="25"/>
  </w:num>
  <w:num w:numId="27">
    <w:abstractNumId w:val="39"/>
  </w:num>
  <w:num w:numId="28">
    <w:abstractNumId w:val="31"/>
  </w:num>
  <w:num w:numId="29">
    <w:abstractNumId w:val="28"/>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273C"/>
    <w:rsid w:val="00024F8F"/>
    <w:rsid w:val="00037206"/>
    <w:rsid w:val="00052D5C"/>
    <w:rsid w:val="000575D7"/>
    <w:rsid w:val="00065CC8"/>
    <w:rsid w:val="00073E22"/>
    <w:rsid w:val="00091838"/>
    <w:rsid w:val="000A450A"/>
    <w:rsid w:val="000B7F62"/>
    <w:rsid w:val="000C43C4"/>
    <w:rsid w:val="000E5F08"/>
    <w:rsid w:val="00104D86"/>
    <w:rsid w:val="001120B6"/>
    <w:rsid w:val="0011548C"/>
    <w:rsid w:val="00124F9A"/>
    <w:rsid w:val="00127C00"/>
    <w:rsid w:val="00132974"/>
    <w:rsid w:val="00137D8B"/>
    <w:rsid w:val="0015362B"/>
    <w:rsid w:val="00166882"/>
    <w:rsid w:val="00177E77"/>
    <w:rsid w:val="00181F21"/>
    <w:rsid w:val="001A2783"/>
    <w:rsid w:val="001A72B7"/>
    <w:rsid w:val="001B4774"/>
    <w:rsid w:val="001B4B76"/>
    <w:rsid w:val="001C57AB"/>
    <w:rsid w:val="001D36C4"/>
    <w:rsid w:val="001E5E39"/>
    <w:rsid w:val="001F3D8B"/>
    <w:rsid w:val="001F530B"/>
    <w:rsid w:val="001F74BD"/>
    <w:rsid w:val="002018E5"/>
    <w:rsid w:val="00203D82"/>
    <w:rsid w:val="002124F8"/>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6ECA"/>
    <w:rsid w:val="002B3EDE"/>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BC7"/>
    <w:rsid w:val="00381463"/>
    <w:rsid w:val="003A270E"/>
    <w:rsid w:val="003D1408"/>
    <w:rsid w:val="003F128A"/>
    <w:rsid w:val="003F26FA"/>
    <w:rsid w:val="003F4AC2"/>
    <w:rsid w:val="003F6B8F"/>
    <w:rsid w:val="00401AE5"/>
    <w:rsid w:val="00403C44"/>
    <w:rsid w:val="00414704"/>
    <w:rsid w:val="00415D97"/>
    <w:rsid w:val="00417B21"/>
    <w:rsid w:val="004213AF"/>
    <w:rsid w:val="00441AC1"/>
    <w:rsid w:val="004524D5"/>
    <w:rsid w:val="0046415D"/>
    <w:rsid w:val="004679CD"/>
    <w:rsid w:val="00467DEB"/>
    <w:rsid w:val="00472BBF"/>
    <w:rsid w:val="0047620E"/>
    <w:rsid w:val="004912EA"/>
    <w:rsid w:val="004B1E29"/>
    <w:rsid w:val="004D5B49"/>
    <w:rsid w:val="004E40A5"/>
    <w:rsid w:val="004E6C3A"/>
    <w:rsid w:val="004F18FB"/>
    <w:rsid w:val="004F32D7"/>
    <w:rsid w:val="005134B0"/>
    <w:rsid w:val="00522848"/>
    <w:rsid w:val="00536501"/>
    <w:rsid w:val="00540E44"/>
    <w:rsid w:val="00542456"/>
    <w:rsid w:val="00544B95"/>
    <w:rsid w:val="00550C93"/>
    <w:rsid w:val="005518C5"/>
    <w:rsid w:val="00552AF4"/>
    <w:rsid w:val="00554736"/>
    <w:rsid w:val="00564EF3"/>
    <w:rsid w:val="00565450"/>
    <w:rsid w:val="00571536"/>
    <w:rsid w:val="005738B8"/>
    <w:rsid w:val="005742E0"/>
    <w:rsid w:val="00584EF2"/>
    <w:rsid w:val="00593D7B"/>
    <w:rsid w:val="005A25B4"/>
    <w:rsid w:val="005B6E32"/>
    <w:rsid w:val="005C2141"/>
    <w:rsid w:val="005C29AC"/>
    <w:rsid w:val="005D0857"/>
    <w:rsid w:val="005F026D"/>
    <w:rsid w:val="005F3DD3"/>
    <w:rsid w:val="005F597A"/>
    <w:rsid w:val="00600790"/>
    <w:rsid w:val="006033A4"/>
    <w:rsid w:val="00625563"/>
    <w:rsid w:val="0063290F"/>
    <w:rsid w:val="0063454C"/>
    <w:rsid w:val="0063594B"/>
    <w:rsid w:val="00644A0D"/>
    <w:rsid w:val="00661183"/>
    <w:rsid w:val="0066208F"/>
    <w:rsid w:val="006675E2"/>
    <w:rsid w:val="00670765"/>
    <w:rsid w:val="00676B07"/>
    <w:rsid w:val="00677BC4"/>
    <w:rsid w:val="00682A5B"/>
    <w:rsid w:val="0069044A"/>
    <w:rsid w:val="00694308"/>
    <w:rsid w:val="006A27EC"/>
    <w:rsid w:val="006C0066"/>
    <w:rsid w:val="006D117A"/>
    <w:rsid w:val="006D1445"/>
    <w:rsid w:val="006D2640"/>
    <w:rsid w:val="006D3A51"/>
    <w:rsid w:val="006D68F9"/>
    <w:rsid w:val="006F5517"/>
    <w:rsid w:val="007160BF"/>
    <w:rsid w:val="00720697"/>
    <w:rsid w:val="00726CF8"/>
    <w:rsid w:val="00735430"/>
    <w:rsid w:val="00741AFF"/>
    <w:rsid w:val="00744326"/>
    <w:rsid w:val="007459E7"/>
    <w:rsid w:val="00754F62"/>
    <w:rsid w:val="007652C2"/>
    <w:rsid w:val="00786531"/>
    <w:rsid w:val="00786B35"/>
    <w:rsid w:val="007A3EE0"/>
    <w:rsid w:val="007B1D59"/>
    <w:rsid w:val="007B5FB5"/>
    <w:rsid w:val="007C308F"/>
    <w:rsid w:val="007D11C3"/>
    <w:rsid w:val="007D20CE"/>
    <w:rsid w:val="007E321F"/>
    <w:rsid w:val="007E45F5"/>
    <w:rsid w:val="007E51F0"/>
    <w:rsid w:val="007E6766"/>
    <w:rsid w:val="0080695F"/>
    <w:rsid w:val="00811647"/>
    <w:rsid w:val="00820093"/>
    <w:rsid w:val="0082749F"/>
    <w:rsid w:val="00832740"/>
    <w:rsid w:val="00847CAB"/>
    <w:rsid w:val="00855551"/>
    <w:rsid w:val="00865F4E"/>
    <w:rsid w:val="00870843"/>
    <w:rsid w:val="0087617F"/>
    <w:rsid w:val="00876986"/>
    <w:rsid w:val="00881C3C"/>
    <w:rsid w:val="00893BF1"/>
    <w:rsid w:val="00896DB4"/>
    <w:rsid w:val="008978C2"/>
    <w:rsid w:val="008A7F3E"/>
    <w:rsid w:val="008B3735"/>
    <w:rsid w:val="008D5C19"/>
    <w:rsid w:val="008E04F8"/>
    <w:rsid w:val="008E3627"/>
    <w:rsid w:val="008F25CD"/>
    <w:rsid w:val="008F2AEC"/>
    <w:rsid w:val="008F3199"/>
    <w:rsid w:val="009055CF"/>
    <w:rsid w:val="00912156"/>
    <w:rsid w:val="00913EE0"/>
    <w:rsid w:val="009154AC"/>
    <w:rsid w:val="0092594B"/>
    <w:rsid w:val="0093173A"/>
    <w:rsid w:val="009364DB"/>
    <w:rsid w:val="009515C9"/>
    <w:rsid w:val="0095163D"/>
    <w:rsid w:val="00952070"/>
    <w:rsid w:val="00955ACC"/>
    <w:rsid w:val="0096007A"/>
    <w:rsid w:val="00962FEF"/>
    <w:rsid w:val="009633A3"/>
    <w:rsid w:val="00965A93"/>
    <w:rsid w:val="00970547"/>
    <w:rsid w:val="00975739"/>
    <w:rsid w:val="00977FBB"/>
    <w:rsid w:val="00984433"/>
    <w:rsid w:val="009867D6"/>
    <w:rsid w:val="00992E25"/>
    <w:rsid w:val="009A4AC1"/>
    <w:rsid w:val="009A576F"/>
    <w:rsid w:val="009B1C84"/>
    <w:rsid w:val="009B2623"/>
    <w:rsid w:val="009C3014"/>
    <w:rsid w:val="009C41D5"/>
    <w:rsid w:val="009C438F"/>
    <w:rsid w:val="009D5D61"/>
    <w:rsid w:val="009E0FB4"/>
    <w:rsid w:val="009E1C2C"/>
    <w:rsid w:val="009E55EE"/>
    <w:rsid w:val="009F644F"/>
    <w:rsid w:val="009F6A26"/>
    <w:rsid w:val="00A0492D"/>
    <w:rsid w:val="00A123B3"/>
    <w:rsid w:val="00A200E3"/>
    <w:rsid w:val="00A24F0E"/>
    <w:rsid w:val="00A31A5D"/>
    <w:rsid w:val="00A4495A"/>
    <w:rsid w:val="00A465BB"/>
    <w:rsid w:val="00A47F33"/>
    <w:rsid w:val="00A666E1"/>
    <w:rsid w:val="00A8568D"/>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655"/>
    <w:rsid w:val="00B07775"/>
    <w:rsid w:val="00B13E82"/>
    <w:rsid w:val="00B27244"/>
    <w:rsid w:val="00B35309"/>
    <w:rsid w:val="00B41DB1"/>
    <w:rsid w:val="00B4406B"/>
    <w:rsid w:val="00B4444F"/>
    <w:rsid w:val="00B4612E"/>
    <w:rsid w:val="00B50004"/>
    <w:rsid w:val="00B729D9"/>
    <w:rsid w:val="00B7502B"/>
    <w:rsid w:val="00BA153C"/>
    <w:rsid w:val="00BA36C9"/>
    <w:rsid w:val="00BC3015"/>
    <w:rsid w:val="00BD188E"/>
    <w:rsid w:val="00BE0999"/>
    <w:rsid w:val="00C05768"/>
    <w:rsid w:val="00C146B2"/>
    <w:rsid w:val="00C228F5"/>
    <w:rsid w:val="00C339C6"/>
    <w:rsid w:val="00C46513"/>
    <w:rsid w:val="00C555E7"/>
    <w:rsid w:val="00C56867"/>
    <w:rsid w:val="00C57A4C"/>
    <w:rsid w:val="00C6226E"/>
    <w:rsid w:val="00C67612"/>
    <w:rsid w:val="00CA08A4"/>
    <w:rsid w:val="00CA15D5"/>
    <w:rsid w:val="00CB3DEC"/>
    <w:rsid w:val="00CB6702"/>
    <w:rsid w:val="00CD3AA3"/>
    <w:rsid w:val="00CD52E7"/>
    <w:rsid w:val="00CD7DBF"/>
    <w:rsid w:val="00CF2ED7"/>
    <w:rsid w:val="00D049EA"/>
    <w:rsid w:val="00D40F14"/>
    <w:rsid w:val="00D418A1"/>
    <w:rsid w:val="00D46116"/>
    <w:rsid w:val="00D53440"/>
    <w:rsid w:val="00D720D9"/>
    <w:rsid w:val="00D87C8C"/>
    <w:rsid w:val="00D90426"/>
    <w:rsid w:val="00D95D8F"/>
    <w:rsid w:val="00DC017B"/>
    <w:rsid w:val="00DC1805"/>
    <w:rsid w:val="00DD27DD"/>
    <w:rsid w:val="00DD4E2C"/>
    <w:rsid w:val="00DF6778"/>
    <w:rsid w:val="00DF7441"/>
    <w:rsid w:val="00E023B0"/>
    <w:rsid w:val="00E10F79"/>
    <w:rsid w:val="00E2077C"/>
    <w:rsid w:val="00E21DEF"/>
    <w:rsid w:val="00E27926"/>
    <w:rsid w:val="00E27D35"/>
    <w:rsid w:val="00E328D3"/>
    <w:rsid w:val="00E3633F"/>
    <w:rsid w:val="00E433CD"/>
    <w:rsid w:val="00E46A75"/>
    <w:rsid w:val="00E52987"/>
    <w:rsid w:val="00E57CAB"/>
    <w:rsid w:val="00E60B95"/>
    <w:rsid w:val="00E65F57"/>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E2F42"/>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F96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2</Pages>
  <Words>3239</Words>
  <Characters>1847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157</cp:revision>
  <cp:lastPrinted>2018-04-17T12:55:00Z</cp:lastPrinted>
  <dcterms:created xsi:type="dcterms:W3CDTF">2015-05-25T08:49:00Z</dcterms:created>
  <dcterms:modified xsi:type="dcterms:W3CDTF">2018-05-02T08:54:00Z</dcterms:modified>
</cp:coreProperties>
</file>